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A5" w:rsidRPr="00A7309B" w:rsidRDefault="00560EA5" w:rsidP="00BC109E">
      <w:pPr>
        <w:spacing w:before="60" w:after="60" w:line="340" w:lineRule="atLeast"/>
        <w:jc w:val="center"/>
        <w:rPr>
          <w:rFonts w:ascii="Tunga" w:hAnsi="Tunga" w:cs="Tunga"/>
          <w:b/>
          <w:color w:val="595959"/>
          <w:sz w:val="28"/>
          <w:szCs w:val="28"/>
        </w:rPr>
      </w:pPr>
      <w:proofErr w:type="gramStart"/>
      <w:r w:rsidRPr="00A7309B">
        <w:rPr>
          <w:rFonts w:ascii="Tunga" w:hAnsi="Tunga" w:cs="Tunga"/>
          <w:b/>
          <w:bCs/>
          <w:color w:val="595959"/>
          <w:sz w:val="28"/>
          <w:szCs w:val="28"/>
        </w:rPr>
        <w:t xml:space="preserve">XIII 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ಕ</w:t>
      </w:r>
      <w:proofErr w:type="gramEnd"/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ೃಷಿ ವಿಸ್ತರಣೆ ಮತ್ತು ತರಬೇತಿ ಲೆಕ್ಕಶೀರ್ಷಿಕೆ</w:t>
      </w:r>
      <w:r w:rsidRPr="00A7309B">
        <w:rPr>
          <w:rFonts w:ascii="Tunga" w:hAnsi="Tunga" w:cs="Tunga"/>
          <w:b/>
          <w:color w:val="595959"/>
          <w:sz w:val="28"/>
          <w:szCs w:val="28"/>
          <w:rtl/>
          <w:cs/>
        </w:rPr>
        <w:t xml:space="preserve">: </w:t>
      </w:r>
      <w:r w:rsidRPr="00A7309B">
        <w:rPr>
          <w:rFonts w:ascii="Tunga" w:hAnsi="Tunga" w:cs="Tunga"/>
          <w:b/>
          <w:color w:val="595959"/>
          <w:sz w:val="28"/>
          <w:szCs w:val="28"/>
        </w:rPr>
        <w:t>2401-00-109-0-21</w:t>
      </w:r>
    </w:p>
    <w:p w:rsidR="00560EA5" w:rsidRPr="00A7309B" w:rsidRDefault="00560EA5" w:rsidP="00560EA5">
      <w:pPr>
        <w:pStyle w:val="ListParagraph"/>
        <w:numPr>
          <w:ilvl w:val="2"/>
          <w:numId w:val="2"/>
        </w:numPr>
        <w:spacing w:before="60" w:after="60" w:line="340" w:lineRule="atLeast"/>
        <w:rPr>
          <w:rFonts w:ascii="Tunga" w:hAnsi="Tunga" w:cs="Tunga"/>
          <w:bCs/>
          <w:color w:val="595959"/>
          <w:sz w:val="28"/>
          <w:szCs w:val="28"/>
          <w:rtl/>
          <w:lang w:bidi="kn-IN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>ಕೃಷಿ ಜಾತ್ರೆ ಮತ್ತು ವಸ್ತು ಪ್ರದರ್ಶನಗಳು</w:t>
      </w:r>
      <w:r w:rsidRPr="00A7309B">
        <w:rPr>
          <w:rFonts w:ascii="Tunga" w:hAnsi="Tunga" w:cs="Tunga"/>
          <w:bCs/>
          <w:color w:val="595959"/>
          <w:sz w:val="28"/>
          <w:szCs w:val="28"/>
          <w:lang w:bidi="kn-IN"/>
        </w:rPr>
        <w:t xml:space="preserve">,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</w:rPr>
        <w:t xml:space="preserve">- 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  <w:lang w:bidi="kn-IN"/>
        </w:rPr>
        <w:t>ರಾಜ್ಯ ಮತ್ತು ಜಿಲ್ಲಾ ವಲಯ</w:t>
      </w:r>
    </w:p>
    <w:p w:rsidR="00560EA5" w:rsidRPr="00A7309B" w:rsidRDefault="00560EA5" w:rsidP="00560EA5">
      <w:pPr>
        <w:spacing w:before="60" w:after="60" w:line="340" w:lineRule="atLeast"/>
        <w:jc w:val="both"/>
        <w:rPr>
          <w:rFonts w:ascii="Tunga" w:hAnsi="Tunga" w:cs="Tunga"/>
          <w:bCs/>
          <w:color w:val="595959"/>
          <w:sz w:val="28"/>
          <w:szCs w:val="28"/>
          <w:lang w:bidi="kn-IN"/>
        </w:rPr>
      </w:pPr>
      <w:r w:rsidRPr="00A7309B">
        <w:rPr>
          <w:rFonts w:ascii="Tunga" w:hAnsi="Tunga" w:cs="Tunga"/>
          <w:bCs/>
          <w:color w:val="595959"/>
          <w:sz w:val="28"/>
          <w:szCs w:val="28"/>
        </w:rPr>
        <w:t>(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>ಲೆಕ್ಕ ಶೀರ್ಷಿಕ</w:t>
      </w:r>
      <w:proofErr w:type="gramStart"/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ೆ 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>2401</w:t>
      </w:r>
      <w:proofErr w:type="gramEnd"/>
      <w:r w:rsidRPr="00A7309B">
        <w:rPr>
          <w:rFonts w:ascii="Tunga" w:hAnsi="Tunga" w:cs="Tunga"/>
          <w:bCs/>
          <w:color w:val="595959"/>
          <w:sz w:val="28"/>
          <w:szCs w:val="28"/>
        </w:rPr>
        <w:t>-00-109-0-21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 ಉ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  <w:lang w:bidi="kn-IN"/>
        </w:rPr>
        <w:t>ಶೀ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</w:rPr>
        <w:t>-</w:t>
      </w:r>
      <w:r w:rsidRPr="00A7309B">
        <w:rPr>
          <w:rFonts w:ascii="Tunga" w:hAnsi="Tunga" w:cs="Tunga"/>
          <w:bCs/>
          <w:color w:val="595959"/>
          <w:sz w:val="28"/>
          <w:szCs w:val="28"/>
        </w:rPr>
        <w:t xml:space="preserve">051 - 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ಸಾಮಾನ್ಯ ವೆಚ್ಚಗಳು 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</w:rPr>
        <w:t>(</w:t>
      </w:r>
      <w:r w:rsidRPr="00A7309B">
        <w:rPr>
          <w:rFonts w:ascii="Tunga" w:hAnsi="Tunga" w:cs="Tunga"/>
          <w:bCs/>
          <w:color w:val="595959"/>
          <w:sz w:val="28"/>
          <w:szCs w:val="28"/>
          <w:rtl/>
          <w:cs/>
          <w:lang w:bidi="kn-IN"/>
        </w:rPr>
        <w:t>ರಾಜ್ಯ</w:t>
      </w: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 </w:t>
      </w:r>
    </w:p>
    <w:p w:rsidR="00560EA5" w:rsidRPr="00A7309B" w:rsidRDefault="00560EA5" w:rsidP="00560EA5">
      <w:pPr>
        <w:spacing w:before="60" w:after="60" w:line="340" w:lineRule="atLeast"/>
        <w:jc w:val="both"/>
        <w:rPr>
          <w:rFonts w:ascii="Tunga" w:hAnsi="Tunga" w:cs="Tunga"/>
          <w:color w:val="595959"/>
          <w:sz w:val="28"/>
          <w:szCs w:val="28"/>
          <w:rtl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>ಉದ್ದೇಶಃ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  ರಾಜ್ಯದ ರೈತ ಬಾಂಧವರಿಗೆ ಆಧುನಿಕ ಕೃಷಿ ತಾಂತ್ರಿಕತೆಯನ್ನು ಪರಿಚಯಿಸುವುದೇ ಈ ಯೋಜನೆಯ ಮುಖ್ಯ ಉದ್ದೇಶ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color w:val="595959"/>
          <w:sz w:val="28"/>
          <w:szCs w:val="28"/>
          <w:rtl/>
        </w:rPr>
        <w:t xml:space="preserve"> </w:t>
      </w:r>
    </w:p>
    <w:p w:rsidR="00560EA5" w:rsidRPr="00A7309B" w:rsidRDefault="00560EA5" w:rsidP="00560EA5">
      <w:pPr>
        <w:spacing w:before="60" w:after="60" w:line="340" w:lineRule="atLeast"/>
        <w:ind w:right="29" w:firstLine="360"/>
        <w:jc w:val="both"/>
        <w:rPr>
          <w:rFonts w:ascii="Tunga" w:hAnsi="Tunga" w:cs="Tunga"/>
          <w:color w:val="595959"/>
          <w:sz w:val="28"/>
          <w:szCs w:val="28"/>
          <w:rtl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ಕೃಷಿ ವಸ್ತು ಪ್ರದರ್ಶನಗಳು ರೈತ ಸಮುದಾಯಕ್ಕೆ ಆಧುನಿಕ ಕೃಷಿ ತಾಂತ್ರಿಕತೆಗಳನ್ನು ಪರಿಣಾಮಕಾರಿಯಾಗಿ ವರ್ಗಾಯಿಸಲು ಅನುಕೂಲವಾಗುವುದರಿಂದ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ಆಯಾ ಮಟ್ಟದ ಅಧಿಕಾರಿಗಳು ತಮ್ಮ ವ್ಯಾಪ್ತಿಯಲ್ಲಿ ಜರುಗುವ ರಾಷ್ಟ್ರೀಯ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ಅಂತರರಾಜ್ಯ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ಜಿಲ್ಲೆ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ಹೋಬಳಿ ಮಟ್ಟದ ಜಾತ್ರೆ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ಮೇಳ</w:t>
      </w:r>
      <w:r w:rsidRPr="00A7309B">
        <w:rPr>
          <w:rFonts w:ascii="Tunga" w:hAnsi="Tunga" w:cs="Tunga"/>
          <w:color w:val="595959"/>
          <w:sz w:val="28"/>
          <w:szCs w:val="28"/>
        </w:rPr>
        <w:t>,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ಇತ್ಯಾದಿಗಳಲ್ಲಿ ವಸ್ತು ಪ್ರದರ್ಶನ ಏರ್ಪಡಿಸುವುದು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ಸಾಧ್ಯವಾದ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ಕಡೆ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ಬೆಳೆ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ಅಂಗಳಗಳನ್ನು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ಸಹ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ಮಾಡತಕ್ಕದು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.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ಏರ್ಪಡಿಸಬೇಕು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. </w:t>
      </w:r>
      <w:proofErr w:type="spellStart"/>
      <w:proofErr w:type="gram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ಜಿಲ್ಲೆಗೆ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ನೀಡಿರುವ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ಅನುದಾನದಲ್ಲಿ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ವಸ್ತು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ಪ್ರದರ್ಶನಗಳ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ತ್ತಮ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ಪ್ರದರ್ಶಿಕೆಗಳನ್ನು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ತಯಾರಿಸಲು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ಹಾಗೂ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ಪ್ರದರ್ಶನ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ವೇಳೇಯಲ್ಲಿ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ಹಸ್ತ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ಪ್ರತಿಗಳನ್ನು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ಹಂಚಲು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ಸಿದ್ದತೆ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ಮಾಡಿಕೊಳ್ಳತಕ್ಕದು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.</w:t>
      </w:r>
      <w:proofErr w:type="gramEnd"/>
    </w:p>
    <w:p w:rsidR="00560EA5" w:rsidRPr="00A7309B" w:rsidRDefault="00560EA5" w:rsidP="00560EA5">
      <w:pPr>
        <w:spacing w:before="60" w:after="60" w:line="340" w:lineRule="atLeast"/>
        <w:ind w:right="29" w:firstLine="360"/>
        <w:jc w:val="both"/>
        <w:rPr>
          <w:rFonts w:ascii="Tunga" w:hAnsi="Tunga" w:cs="Tunga"/>
          <w:color w:val="595959"/>
          <w:sz w:val="28"/>
          <w:szCs w:val="28"/>
          <w:rtl/>
        </w:rPr>
      </w:pP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ಯೋಜನೆಯಡಿ ಒದಗಿಸಲಾದ ಅನುದಾನದಲ್ಲಿ ರೈತ ಸಮುದಾಯಕ್ಕೆ ಸುಧಾರಿತ ತಾಂತ್ರಿಕತೆಗಳನ್ನು ತಲುಪಿಸಲು ಸ್ಧಳೀಯ ಜಾತ್ರೆಗಳು ಮತ್ತು ವಿಶೇಷ ಸಂದರ್ಭಗಳಲ್ಲಿ ಇಲಾಖಾ ಚಟುವಟಿಕೆಗಳ ಕುರಿತು ಪರಿಣಾಮಕಾರಿಯಾಗಿ ಪ್ರಚುರಪಡಿಸಲು ವಸ್ತು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ಪ್ರದರ್ಶನ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/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ಕಾರ್ಯಾಗಾರ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ಮೇಳ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ಸಮಾವೇಶ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ಸೊಂಪೋಜಿಯಮ್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ರಾಷ್ಟ್ರ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ಅಂತರರಾಜ್ಯ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ಜಿಲ್ಲಾ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ತಾಲ್ಲೂಕು ಮಟ್ಟದಲ್ಲಿ ಮತ್ತು ಸ್ಥಳೀಯವಾಗಿ ಏರ್ಪಡಿಸುವುದು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>.</w:t>
      </w:r>
      <w:r w:rsidRPr="00A7309B">
        <w:rPr>
          <w:rFonts w:ascii="Tunga" w:hAnsi="Tunga" w:cs="Tunga"/>
          <w:color w:val="595959"/>
          <w:sz w:val="28"/>
          <w:szCs w:val="28"/>
          <w:rtl/>
          <w:cs/>
          <w:lang w:bidi="kn-IN"/>
        </w:rPr>
        <w:t xml:space="preserve">ಸದರಿ ಯೋಜನೆಯಡಿ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ಸ್ಥಬ್ದಚಿತ್ರ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rtl/>
          <w:cs/>
          <w:lang w:bidi="kn-IN"/>
        </w:rPr>
        <w:t>ಪ್ರದರ್ಶಿಕೆಗಳ</w:t>
      </w:r>
      <w:r w:rsidRPr="00A7309B">
        <w:rPr>
          <w:rFonts w:ascii="Tunga" w:hAnsi="Tunga" w:cs="Tunga"/>
          <w:color w:val="595959"/>
          <w:sz w:val="28"/>
          <w:szCs w:val="28"/>
          <w:rtl/>
          <w:lang w:bidi="kn-IN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rtl/>
          <w:cs/>
          <w:lang w:bidi="kn-IN"/>
        </w:rPr>
        <w:t xml:space="preserve"> ತಯಾರಿಕೆ ಮತ್ತು ಅವುಗಳ ಸಾಗಾಣಿಕೆ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ವಸ್ತು ಪ್ರದರ್ಶನಗಳ ಮಳಿಗೆಗಳ ಬಾಡಿಗೆ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ಮಳಿಗೆ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ಸ್ಥಾಪಿಸಲು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ಸಂಭವಿಸುವ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ಇತರೆ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ವೆಚ್ಚ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,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ವಿಸ್ತರಣಾ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ಸಾಹಿತ್ಯ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ಸಿ.ಡಿ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ಕಿರು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ವಿಡಿಯೋ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ಇತ್ಯಾದಿಗಳನ್ನು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ಸಿದ್ದಪಡಿಸಲು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ಹಾಗೂ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ಮುದ್ರಿಸಲು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ಮತ್ತು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ಸದರಿ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ಮೇಳ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ಜಾತ್ರೆಗಳಲ್ಲಿ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ಇಲಾಖಾ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ಕಾರ್ಯಕ್ರಮಗಳ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ಪ್ರಚಾರಕ್ಕಾಗಿ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ಸಹ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ವೆಚ್ಚ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ಭರಿಸುವುದು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.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ಅಂತರರಾಷ್ಡ್ರಿಯ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ರಾಷ್ಟ್ರೀಯ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ಜಿಲ್ಲಾ ಹಾಗೂ ತಾಲ್ಲೂಕು ಮಟ್ಟದ ಜಾತ್ರೆ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ಮೇಳ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ವಸ್ತು ಪ್ರದರ್ಶನ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ಸಾಧನಾ ಸಮಾವೇಶ ಇತ್ಯಾದಿಗಳಿಗೆ ರೈತರನ್ನು ಕರೆದುಕೊಂಡು ಹೋಗಲು ಸಹಾ ಅವಕಾಶ ಕಲ್ಪಿಸಲಾಗಿದೆ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. </w:t>
      </w:r>
    </w:p>
    <w:p w:rsidR="00560EA5" w:rsidRPr="00A7309B" w:rsidRDefault="00560EA5" w:rsidP="00560EA5">
      <w:pPr>
        <w:spacing w:before="60" w:after="60" w:line="340" w:lineRule="atLeast"/>
        <w:ind w:right="29" w:firstLine="360"/>
        <w:jc w:val="both"/>
        <w:rPr>
          <w:rFonts w:ascii="Tunga" w:hAnsi="Tunga" w:cs="Tunga"/>
          <w:color w:val="595959"/>
          <w:sz w:val="28"/>
          <w:szCs w:val="28"/>
          <w:rtl/>
          <w:cs/>
        </w:rPr>
      </w:pPr>
      <w:r w:rsidRPr="00A7309B">
        <w:rPr>
          <w:rFonts w:ascii="Tunga" w:hAnsi="Tunga" w:cs="Tunga"/>
          <w:color w:val="595959"/>
          <w:sz w:val="28"/>
          <w:szCs w:val="28"/>
          <w:rtl/>
          <w:lang w:bidi="kn-IN"/>
        </w:rPr>
        <w:lastRenderedPageBreak/>
        <w:t xml:space="preserve">ರಾಜ್ಯ 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ಮತ್ತು ಜಿಲ್ಲಾ ವಲಯಗಳ ಎರಡೂ ಕಾರ್ಯಕ್ರಮಗಳಡಿ ಬಿಡುಗಡೆಯಾಗುವ ಅನುದಾನವನ್ನು ಹೊಂದಿಸಿಕೊಂಡು ಅಂತರ ರಾಷ್ಟ್ರೀಯ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ರಾಷ್ಟ್ರೀಯ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ರಾಜ್ಯ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>/</w:t>
      </w:r>
      <w:r w:rsidRPr="00A7309B">
        <w:rPr>
          <w:rFonts w:ascii="Tunga" w:hAnsi="Tunga" w:cs="Tunga"/>
          <w:color w:val="595959"/>
          <w:sz w:val="28"/>
          <w:szCs w:val="28"/>
          <w:rtl/>
          <w:cs/>
          <w:lang w:bidi="kn-IN"/>
        </w:rPr>
        <w:t>ಜಿಲ್ಲೆ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/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ತಾಲ್ಲೂಕು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>/</w:t>
      </w:r>
      <w:r w:rsidRPr="00A7309B">
        <w:rPr>
          <w:rFonts w:ascii="Tunga" w:hAnsi="Tunga" w:cs="Tunga"/>
          <w:color w:val="595959"/>
          <w:sz w:val="28"/>
          <w:szCs w:val="28"/>
          <w:rtl/>
          <w:cs/>
          <w:lang w:bidi="kn-IN"/>
        </w:rPr>
        <w:t>ಹೋಬಳಿ ಮಟ್ಟಗಳಲ್ಲಿ ನಡೆಯುವ ವಸ್ತು ಪ್ರದರ್ಶನ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ಜಾತ್ರೆ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ಉತ್ಸವ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ಸಾಧನಾ ಸಮಾವೇಶ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,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ಸಂತೆ ಮತ್ತಿತರ ಅವಕಾಶಗಳನ್ನು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ಪರಿಣಾಮಕಾರಿಯಾಗಿ ಸದುಪಯೋಗಪಡಿಸಿಕೊಳ್ಳುವುದು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ab/>
      </w:r>
    </w:p>
    <w:p w:rsidR="00560EA5" w:rsidRPr="00A7309B" w:rsidRDefault="00560EA5" w:rsidP="00560EA5">
      <w:pPr>
        <w:spacing w:before="60" w:after="60" w:line="340" w:lineRule="atLeast"/>
        <w:ind w:left="90" w:right="29" w:firstLine="360"/>
        <w:jc w:val="both"/>
        <w:rPr>
          <w:rFonts w:ascii="Tunga" w:hAnsi="Tunga" w:cs="Tunga"/>
          <w:color w:val="595959"/>
          <w:sz w:val="28"/>
          <w:szCs w:val="28"/>
          <w:rtl/>
        </w:rPr>
      </w:pPr>
      <w:r w:rsidRPr="00A7309B">
        <w:rPr>
          <w:rFonts w:ascii="Tunga" w:hAnsi="Tunga" w:cs="Tunga"/>
          <w:color w:val="595959"/>
          <w:sz w:val="28"/>
          <w:szCs w:val="28"/>
        </w:rPr>
        <w:t>2022-23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ನೇ ಸಾಲಿನಲ್ಲಿ ಕೃಷಿ ಸಂಬಂಧಿತ ಬೇಸಾಯ ಚಟುವಟಿಕೆಗಳ ಕೃಷಿ ಜಾತ್ರೆ ಮತ್ತು ವಸ್ತು ಪ್ರದರ್ಶನಗಳು ಕಾರ್ಯಕ್ರಮದಡಿ ರಾಜ್ಯ ವಲಯದಲ್ಲಿ ಲೆಕ್ಕ ಶೀರ್ಷಿಕೆ </w:t>
      </w:r>
      <w:r w:rsidRPr="00A7309B">
        <w:rPr>
          <w:rFonts w:ascii="Tunga" w:hAnsi="Tunga" w:cs="Tunga"/>
          <w:color w:val="595959"/>
          <w:sz w:val="28"/>
          <w:szCs w:val="28"/>
        </w:rPr>
        <w:t>2401-00-109-0-21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 ಉಪ ಶೀರ್ಷಿಕ</w:t>
      </w:r>
      <w:proofErr w:type="gramStart"/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ೆ 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 </w:t>
      </w:r>
      <w:r w:rsidRPr="00A7309B">
        <w:rPr>
          <w:rFonts w:ascii="Tunga" w:hAnsi="Tunga" w:cs="Tunga"/>
          <w:color w:val="595959"/>
          <w:sz w:val="28"/>
          <w:szCs w:val="28"/>
        </w:rPr>
        <w:t>059</w:t>
      </w:r>
      <w:proofErr w:type="gramEnd"/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 ಅಡಿ ರೂ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>.</w:t>
      </w:r>
      <w:r w:rsidRPr="00A7309B">
        <w:rPr>
          <w:rFonts w:ascii="Tunga" w:hAnsi="Tunga" w:cs="Tunga"/>
          <w:color w:val="595959"/>
          <w:sz w:val="28"/>
          <w:szCs w:val="28"/>
        </w:rPr>
        <w:t>20.00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 xml:space="preserve"> ಲಕ್ಷಗಳ ಅನುದಾನವನ್ನು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ನಿಗದಿಪಡಿಸಲಾಗಿರುತ್ತ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ದೆ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>.</w:t>
      </w:r>
    </w:p>
    <w:p w:rsidR="00560EA5" w:rsidRPr="00A7309B" w:rsidRDefault="00560EA5" w:rsidP="00560EA5">
      <w:pPr>
        <w:spacing w:before="140" w:after="140" w:line="340" w:lineRule="atLeast"/>
        <w:ind w:left="90" w:firstLine="360"/>
        <w:jc w:val="both"/>
        <w:rPr>
          <w:rFonts w:ascii="Tunga" w:hAnsi="Tunga" w:cs="Tunga"/>
          <w:color w:val="595959"/>
          <w:sz w:val="28"/>
          <w:szCs w:val="28"/>
          <w:lang w:bidi="kn-IN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ಅದರಂತ</w:t>
      </w:r>
      <w:proofErr w:type="gram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 ಈ</w:t>
      </w:r>
      <w:proofErr w:type="gram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ಕೆಳಗೆ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ನೀಡಿರುವಂತೆ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ಜಿಲ್ಲೆಗಳಿಗೆ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ವಾರ್ಷಿಕ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ಆರ್ಥಿಕ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ಗುರಿಯನ್ನು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ನಿಗಧಿಪಡಿಸಲಾಗಿದೆ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2250"/>
        <w:gridCol w:w="4974"/>
      </w:tblGrid>
      <w:tr w:rsidR="00560EA5" w:rsidRPr="00A7309B" w:rsidTr="00BC109E">
        <w:trPr>
          <w:jc w:val="center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 xml:space="preserve">2022-23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ನೇ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rtl/>
                <w:cs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ಸಾಲಿನ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rtl/>
                <w:cs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ಕೃಷಿ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rtl/>
                <w:cs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rtl/>
                <w:lang w:bidi="kn-IN"/>
              </w:rPr>
              <w:t>ಜಾರ್ತೆ ಮತ್ತು ವಸ್ಸು ಪ್ರದರ್ಶನ ಕಾರ್ಯಕ್ರಮ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 xml:space="preserve">ಲೆಕ್ಕ ಶೀರ್ಷಿಕೆ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>: 2401-00 109-0-21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ಉಪ ಶೀರ್ಷಿಕೆ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 xml:space="preserve">: 059   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ಅಡಿಯಲ್ಲಿ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ಜಿಲ್ಲಾವಾರು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ಅನುದಾನ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ಹಂಚಿಕೆಯ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 xml:space="preserve"> 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ವಿವರ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ಕ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>.</w:t>
            </w: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ಸಂ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ಜಿಲ್ಲೆ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ind w:left="90" w:firstLine="36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 xml:space="preserve">ಅನುದಾನ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 xml:space="preserve">(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ರೂ ಲಕ್ಷಗಳಲಿ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)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ಬಾಗಲಕೋಟೆ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ind w:left="90" w:firstLine="25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ಬೆಂಗಳೂರು ನಗರ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1.00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 xml:space="preserve">ಬೆಂಗಳೂರು </w:t>
            </w:r>
            <w:r w:rsidRPr="00A7309B">
              <w:rPr>
                <w:rFonts w:ascii="Tunga" w:hAnsi="Tunga" w:cs="Tunga"/>
                <w:color w:val="595959"/>
                <w:sz w:val="28"/>
                <w:szCs w:val="28"/>
                <w:rtl/>
                <w:cs/>
                <w:lang w:bidi="kn-IN"/>
              </w:rPr>
              <w:t>(ಗ್ರಾ)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ಬೆಳಗಾವಿ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ಬಳ್ಳಾರಿ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ಬೀದರ್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ಚಾಮರಾಜನಗರ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ಚಿಕ್ಕಮಗಳೂರು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lastRenderedPageBreak/>
              <w:br w:type="page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ಚಿಕ್ಕಬಳ್ಳಾಪುರ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ಚಿತ್ರದುರ್ಗ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ದಕ್ಷಿಣ ಕನ್ನಡ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ದಾವಣಗೆರೆ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br w:type="page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ಧಾರವಾಡ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ಗದಗ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ಹಾಸನ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ಹಾವೇರಿ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ಕಲಬುರಗಿ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ಕೋಲಾರ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ಕೊಪ್ಪಳ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ಕೊಡಗು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ಮಂಡ್ಯ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ಮೈಸೂರು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2.00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ರಾಯಚೂರು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ರಾಮನಗರ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ಶಿವಮೊಗ್ಗ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ತುಮಕೂರು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1.00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ಉಡುಪಿ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ಉತ್ತರ ಕನ್ನಡ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ವಿಜಯಪುರ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ಯಾದಗಿರಿ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</w:pPr>
            <w:proofErr w:type="spellStart"/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ವಿಜಯನಗರ</w:t>
            </w:r>
            <w:proofErr w:type="spellEnd"/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0.30</w:t>
            </w:r>
          </w:p>
        </w:tc>
      </w:tr>
      <w:tr w:rsidR="00560EA5" w:rsidRPr="00A7309B" w:rsidTr="00BC109E">
        <w:trPr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A5" w:rsidRPr="00A7309B" w:rsidRDefault="00560EA5" w:rsidP="009F3E61">
            <w:pPr>
              <w:pStyle w:val="ListParagraph"/>
              <w:numPr>
                <w:ilvl w:val="0"/>
                <w:numId w:val="1"/>
              </w:numPr>
              <w:spacing w:before="20" w:beforeAutospacing="0" w:after="20" w:afterAutospacing="0"/>
              <w:ind w:right="0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cs/>
                <w:lang w:bidi="kn-IN"/>
              </w:rPr>
              <w:t>ಕೇಂದ್ರ ಕಛೇರಿ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EA5" w:rsidRPr="00A7309B" w:rsidRDefault="00560EA5" w:rsidP="009F3E61">
            <w:pPr>
              <w:spacing w:before="20" w:after="20"/>
              <w:ind w:left="90" w:firstLine="25"/>
              <w:jc w:val="both"/>
              <w:rPr>
                <w:rFonts w:ascii="Tunga" w:hAnsi="Tunga" w:cs="Tunga"/>
                <w:color w:val="595959"/>
                <w:sz w:val="28"/>
                <w:szCs w:val="28"/>
                <w:highlight w:val="yellow"/>
                <w:lang w:bidi="kn-IN"/>
              </w:rPr>
            </w:pPr>
            <w:r w:rsidRPr="00A7309B">
              <w:rPr>
                <w:rFonts w:ascii="Tunga" w:hAnsi="Tunga" w:cs="Tunga"/>
                <w:color w:val="595959"/>
                <w:sz w:val="28"/>
                <w:szCs w:val="28"/>
                <w:lang w:bidi="kn-IN"/>
              </w:rPr>
              <w:t>7.60</w:t>
            </w:r>
          </w:p>
        </w:tc>
      </w:tr>
      <w:tr w:rsidR="00560EA5" w:rsidRPr="00A7309B" w:rsidTr="00BC109E">
        <w:trPr>
          <w:jc w:val="center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5" w:rsidRPr="00A7309B" w:rsidRDefault="00560EA5" w:rsidP="009F3E61">
            <w:pPr>
              <w:spacing w:before="20" w:after="20"/>
              <w:jc w:val="both"/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</w:pPr>
            <w:r w:rsidRPr="00A7309B">
              <w:rPr>
                <w:rFonts w:ascii="Tunga" w:hAnsi="Tunga" w:cs="Tunga"/>
                <w:b/>
                <w:bCs/>
                <w:color w:val="595959"/>
                <w:sz w:val="28"/>
                <w:szCs w:val="28"/>
                <w:lang w:bidi="kn-IN"/>
              </w:rPr>
              <w:t>20.00</w:t>
            </w:r>
          </w:p>
        </w:tc>
      </w:tr>
    </w:tbl>
    <w:p w:rsidR="00560EA5" w:rsidRPr="00A7309B" w:rsidRDefault="00560EA5" w:rsidP="00560EA5">
      <w:pPr>
        <w:spacing w:before="140" w:after="140" w:line="340" w:lineRule="atLeast"/>
        <w:ind w:left="90" w:right="29" w:firstLine="360"/>
        <w:jc w:val="both"/>
        <w:rPr>
          <w:rFonts w:ascii="Tunga" w:hAnsi="Tunga" w:cs="Tunga"/>
          <w:color w:val="595959"/>
          <w:sz w:val="28"/>
          <w:szCs w:val="28"/>
        </w:rPr>
      </w:pP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ಷರಾ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: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ಕೇಂದ್ರ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ಕಛೇರಿಗೆ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ರೂ.7.60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ಲಕ್ಷಗಳನ್ನು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ನಿಗದಿಪಡಿಸಲಾಗಿದ್ದರೂ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ಸಹ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ಅಗತ್ಯನುಸಾ</w:t>
      </w:r>
      <w:proofErr w:type="gramStart"/>
      <w:r w:rsidRPr="00A7309B">
        <w:rPr>
          <w:rFonts w:ascii="Tunga" w:hAnsi="Tunga" w:cs="Tunga"/>
          <w:color w:val="595959"/>
          <w:sz w:val="28"/>
          <w:szCs w:val="28"/>
        </w:rPr>
        <w:t>ರ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ಜ</w:t>
      </w:r>
      <w:proofErr w:type="gramEnd"/>
      <w:r w:rsidRPr="00A7309B">
        <w:rPr>
          <w:rFonts w:ascii="Tunga" w:hAnsi="Tunga" w:cs="Tunga"/>
          <w:color w:val="595959"/>
          <w:sz w:val="28"/>
          <w:szCs w:val="28"/>
        </w:rPr>
        <w:t>ಿಲ್ಲೆಗಳ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ಬೇಡಿಕೆಗೆ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ಅನುಗುಣವಾಗಿ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ಅನುದಾನ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ಬಿಡುಗಡೆ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</w:rPr>
        <w:t>ಮಾಡಲಾಗುವುದು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</w:rPr>
        <w:t>.</w:t>
      </w:r>
    </w:p>
    <w:p w:rsidR="00560EA5" w:rsidRPr="00A7309B" w:rsidRDefault="00560EA5" w:rsidP="00560EA5">
      <w:pPr>
        <w:pStyle w:val="ListParagraph"/>
        <w:numPr>
          <w:ilvl w:val="2"/>
          <w:numId w:val="2"/>
        </w:numPr>
        <w:spacing w:before="140" w:after="140" w:line="340" w:lineRule="atLeast"/>
        <w:rPr>
          <w:rFonts w:ascii="Tunga" w:hAnsi="Tunga" w:cs="Tunga"/>
          <w:bCs/>
          <w:color w:val="595959"/>
          <w:sz w:val="28"/>
          <w:szCs w:val="28"/>
          <w:lang w:bidi="kn-IN"/>
        </w:rPr>
      </w:pPr>
      <w:r w:rsidRPr="00A7309B">
        <w:rPr>
          <w:rFonts w:ascii="Tunga" w:hAnsi="Tunga" w:cs="Tunga"/>
          <w:bCs/>
          <w:color w:val="595959"/>
          <w:sz w:val="28"/>
          <w:szCs w:val="28"/>
          <w:cs/>
          <w:lang w:bidi="kn-IN"/>
        </w:rPr>
        <w:t xml:space="preserve">ಕೃಷಿಕ ಸಮಾಜ ಕಾರ್ಯಕ್ರಮ </w:t>
      </w:r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>(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>ಕೃಷಿ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>ವಿಸ್ತರಣೆ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>ಮತ್ತು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>ತರಬೇತಿ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b/>
          <w:bCs/>
          <w:color w:val="595959"/>
          <w:sz w:val="28"/>
          <w:szCs w:val="28"/>
          <w:lang w:bidi="kn-IN"/>
        </w:rPr>
        <w:t>ಯೋಜನೆ</w:t>
      </w:r>
      <w:proofErr w:type="spellEnd"/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 xml:space="preserve"> )</w:t>
      </w:r>
      <w:r w:rsidRPr="00A7309B">
        <w:rPr>
          <w:rFonts w:ascii="Tunga" w:hAnsi="Tunga" w:cs="Tunga"/>
          <w:bCs/>
          <w:color w:val="595959"/>
          <w:sz w:val="28"/>
          <w:szCs w:val="28"/>
          <w:lang w:bidi="kn-IN"/>
        </w:rPr>
        <w:t xml:space="preserve">: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  <w:lang w:bidi="kn-IN"/>
        </w:rPr>
        <w:t>ಲೆಕ್ಕ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  <w:lang w:bidi="kn-IN"/>
        </w:rPr>
        <w:t>ಶೀರ್ಷೀಕೆ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  <w:lang w:bidi="kn-IN"/>
        </w:rPr>
        <w:t xml:space="preserve">: </w:t>
      </w:r>
      <w:r w:rsidRPr="00A7309B">
        <w:rPr>
          <w:rFonts w:ascii="Tunga" w:hAnsi="Tunga" w:cs="Tunga"/>
          <w:b/>
          <w:color w:val="595959"/>
          <w:sz w:val="28"/>
          <w:szCs w:val="28"/>
        </w:rPr>
        <w:t>2401-00-109-0-21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 xml:space="preserve"> ಉ</w:t>
      </w:r>
      <w:r w:rsidRPr="00A7309B">
        <w:rPr>
          <w:rFonts w:ascii="Tunga" w:hAnsi="Tunga" w:cs="Tunga"/>
          <w:b/>
          <w:color w:val="595959"/>
          <w:sz w:val="28"/>
          <w:szCs w:val="28"/>
          <w:lang w:bidi="kn-IN"/>
        </w:rPr>
        <w:t xml:space="preserve">ಪ </w:t>
      </w:r>
      <w:r w:rsidRPr="00A7309B">
        <w:rPr>
          <w:rFonts w:ascii="Tunga" w:hAnsi="Tunga" w:cs="Tunga"/>
          <w:b/>
          <w:color w:val="595959"/>
          <w:sz w:val="28"/>
          <w:szCs w:val="28"/>
          <w:cs/>
          <w:lang w:bidi="kn-IN"/>
        </w:rPr>
        <w:t>ಲೆ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  <w:lang w:bidi="kn-IN"/>
        </w:rPr>
        <w:t>ಕ್ಕ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  <w:rtl/>
          <w:cs/>
        </w:rPr>
        <w:t xml:space="preserve"> </w:t>
      </w:r>
      <w:proofErr w:type="spellStart"/>
      <w:r w:rsidRPr="00A7309B">
        <w:rPr>
          <w:rFonts w:ascii="Tunga" w:hAnsi="Tunga" w:cs="Tunga"/>
          <w:b/>
          <w:color w:val="595959"/>
          <w:sz w:val="28"/>
          <w:szCs w:val="28"/>
          <w:lang w:bidi="kn-IN"/>
        </w:rPr>
        <w:t>ಶೀರ್ಷೀಕೆ</w:t>
      </w:r>
      <w:proofErr w:type="spellEnd"/>
      <w:r w:rsidRPr="00A7309B">
        <w:rPr>
          <w:rFonts w:ascii="Tunga" w:hAnsi="Tunga" w:cs="Tunga"/>
          <w:b/>
          <w:color w:val="595959"/>
          <w:sz w:val="28"/>
          <w:szCs w:val="28"/>
          <w:rtl/>
          <w:cs/>
        </w:rPr>
        <w:t xml:space="preserve">: </w:t>
      </w:r>
      <w:r w:rsidRPr="00A7309B">
        <w:rPr>
          <w:rFonts w:ascii="Tunga" w:hAnsi="Tunga" w:cs="Tunga"/>
          <w:b/>
          <w:color w:val="595959"/>
          <w:sz w:val="28"/>
          <w:szCs w:val="28"/>
        </w:rPr>
        <w:t>103)</w:t>
      </w:r>
    </w:p>
    <w:p w:rsidR="00560EA5" w:rsidRPr="00A7309B" w:rsidRDefault="00560EA5" w:rsidP="00560EA5">
      <w:pPr>
        <w:spacing w:before="140" w:after="140" w:line="340" w:lineRule="atLeast"/>
        <w:ind w:left="90" w:right="29" w:firstLine="630"/>
        <w:jc w:val="both"/>
        <w:rPr>
          <w:rFonts w:ascii="Tunga" w:hAnsi="Tunga" w:cs="Tunga"/>
          <w:color w:val="595959"/>
          <w:sz w:val="28"/>
          <w:szCs w:val="28"/>
          <w:lang w:bidi="kn-IN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cs/>
          <w:lang w:bidi="kn-IN"/>
        </w:rPr>
        <w:t>ಪ್ರಾರಂಭವಾದ ವರ್ಷ ಹಾಗೂ ಮೂಲ ಉದ್ದೇಶ</w:t>
      </w:r>
      <w:r w:rsidRPr="00A7309B">
        <w:rPr>
          <w:rFonts w:ascii="Tunga" w:hAnsi="Tunga" w:cs="Tunga"/>
          <w:color w:val="595959"/>
          <w:sz w:val="28"/>
          <w:szCs w:val="28"/>
          <w:rtl/>
          <w:cs/>
        </w:rPr>
        <w:t xml:space="preserve">: </w:t>
      </w:r>
      <w:r w:rsidRPr="00A7309B">
        <w:rPr>
          <w:rFonts w:ascii="Tunga" w:hAnsi="Tunga" w:cs="Tunga"/>
          <w:color w:val="595959"/>
          <w:sz w:val="28"/>
          <w:szCs w:val="28"/>
        </w:rPr>
        <w:t xml:space="preserve">2016-17. </w:t>
      </w:r>
      <w:r w:rsidRPr="00A7309B">
        <w:rPr>
          <w:rFonts w:ascii="Tunga" w:hAnsi="Tunga" w:cs="Tunga"/>
          <w:color w:val="595959"/>
          <w:sz w:val="28"/>
          <w:szCs w:val="28"/>
          <w:cs/>
          <w:lang w:bidi="kn-IN"/>
        </w:rPr>
        <w:t>ವಿಚಾರ ಸಂಕಿರಣ</w:t>
      </w:r>
      <w:r w:rsidRPr="00A7309B">
        <w:rPr>
          <w:rFonts w:ascii="Tunga" w:hAnsi="Tunga" w:cs="Tunga"/>
          <w:color w:val="595959"/>
          <w:sz w:val="28"/>
          <w:szCs w:val="28"/>
          <w:lang w:bidi="kn-IN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ತರಬೇತಿ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ಅಧ್ಯಯನ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ಪ್ರವಾಸ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/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ಕ್ಷೇತ್ರೋತ್ಸವ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ಇತ್ಯಾದಿ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ಕಾರ್ಯಕ್ರಮಗಳಲ್ಲಿ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ರೈತರು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ಭಾಗವಹಿಸಿ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ಕೃಷಿಯಲ್ಲಿನ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ಇತ್ತೀಚಿಗಿನ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ತಾಂತ್ರಿಕತೆಗಳನ್ನು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ಅರಿತುಕೊಳ್ಳುವ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ಕಾರ್ಯಕ್ರಮಗಳಿಗಾಗಿ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2022-23ನೇ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ಸಾಲಿನಲ್ಲಿ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ರೂ.20.00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ಲಕ್ಷ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ಅನುದಾನ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ಒದಗಿಸಲಾಗಿದೆ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.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ಕೃಷಿಕ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ಸಮಾಜದ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ಚಟುವಟಿಕೆಗಳಿಗಾಗಿ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ನೇರವಾಗಿ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ಕೃಷಿಕ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ಸಮಾಜಕ್ಕೆ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ಕೃಷಿ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ಇಲಾಖೆಯಿಂದ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ಅನುದಾನ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ಬಿಡುಗಡೆ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 xml:space="preserve"> </w:t>
      </w:r>
      <w:proofErr w:type="spell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ಮಾಡಲಾಗುವುದ</w:t>
      </w:r>
      <w:proofErr w:type="gramStart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ು</w:t>
      </w:r>
      <w:proofErr w:type="spell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(</w:t>
      </w:r>
      <w:proofErr w:type="gramEnd"/>
      <w:r w:rsidRPr="00A7309B">
        <w:rPr>
          <w:rFonts w:ascii="Tunga" w:hAnsi="Tunga" w:cs="Tunga"/>
          <w:color w:val="595959"/>
          <w:sz w:val="28"/>
          <w:szCs w:val="28"/>
          <w:lang w:bidi="kn-IN"/>
        </w:rPr>
        <w:t>Grant in aid).</w:t>
      </w: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  <w:r w:rsidRPr="00A7309B">
        <w:rPr>
          <w:rFonts w:ascii="Tunga" w:hAnsi="Tunga" w:cs="Tunga"/>
          <w:b/>
          <w:bCs/>
          <w:color w:val="595959"/>
          <w:sz w:val="28"/>
          <w:szCs w:val="28"/>
          <w:lang w:val="pt-BR"/>
        </w:rPr>
        <w:t xml:space="preserve">  </w:t>
      </w: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Pr="00A7309B" w:rsidRDefault="00560EA5" w:rsidP="00560EA5">
      <w:pPr>
        <w:spacing w:before="140" w:after="140" w:line="340" w:lineRule="atLeast"/>
        <w:jc w:val="both"/>
        <w:rPr>
          <w:rFonts w:ascii="Tunga" w:hAnsi="Tunga" w:cs="Tunga"/>
          <w:b/>
          <w:bCs/>
          <w:color w:val="595959"/>
          <w:sz w:val="28"/>
          <w:szCs w:val="28"/>
          <w:lang w:val="pt-BR"/>
        </w:rPr>
      </w:pPr>
    </w:p>
    <w:p w:rsidR="00560EA5" w:rsidRDefault="00560EA5" w:rsidP="00560EA5"/>
    <w:p w:rsidR="00560EA5" w:rsidRDefault="00560EA5" w:rsidP="00560EA5"/>
    <w:p w:rsidR="006D5F96" w:rsidRDefault="006D5F96"/>
    <w:sectPr w:rsidR="006D5F96" w:rsidSect="006D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4EB"/>
    <w:multiLevelType w:val="hybridMultilevel"/>
    <w:tmpl w:val="4F189E02"/>
    <w:lvl w:ilvl="0" w:tplc="1AD0F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280"/>
    <w:multiLevelType w:val="hybridMultilevel"/>
    <w:tmpl w:val="DA6A9934"/>
    <w:lvl w:ilvl="0" w:tplc="0470A0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unga" w:hAnsi="Tunga" w:cs="Tunga" w:hint="default"/>
        <w:b w:val="0"/>
        <w:bCs/>
        <w:i w:val="0"/>
        <w:iCs w:val="0"/>
        <w:color w:val="auto"/>
        <w:sz w:val="28"/>
        <w:szCs w:val="28"/>
      </w:rPr>
    </w:lvl>
    <w:lvl w:ilvl="1" w:tplc="0409001B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 w:tplc="05DACBE8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ascii="Tunga" w:eastAsia="Times New Roman" w:hAnsi="Tunga" w:cs="Tunga" w:hint="default"/>
        <w:b w:val="0"/>
        <w:bCs w:val="0"/>
      </w:rPr>
    </w:lvl>
    <w:lvl w:ilvl="3" w:tplc="40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4" w:tplc="ED209AD0">
      <w:start w:val="1"/>
      <w:numFmt w:val="decimal"/>
      <w:lvlText w:val="%5)"/>
      <w:lvlJc w:val="left"/>
      <w:pPr>
        <w:ind w:left="3600" w:hanging="360"/>
      </w:pPr>
      <w:rPr>
        <w:rFonts w:ascii="Tunga" w:hAnsi="Tunga" w:cs="Tunga" w:hint="default"/>
      </w:rPr>
    </w:lvl>
    <w:lvl w:ilvl="5" w:tplc="E76E00CC">
      <w:numFmt w:val="bullet"/>
      <w:lvlText w:val="·"/>
      <w:lvlJc w:val="left"/>
      <w:pPr>
        <w:ind w:left="4500" w:hanging="360"/>
      </w:pPr>
      <w:rPr>
        <w:rFonts w:ascii="Arial" w:eastAsia="Times New Roman" w:hAnsi="Arial" w:cs="Arial" w:hint="default"/>
        <w:color w:val="000000"/>
        <w:sz w:val="26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0EA5"/>
    <w:rsid w:val="00560EA5"/>
    <w:rsid w:val="006D5F96"/>
    <w:rsid w:val="00BC109E"/>
    <w:rsid w:val="00E5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,L"/>
    <w:basedOn w:val="Normal"/>
    <w:link w:val="ListParagraphChar"/>
    <w:qFormat/>
    <w:rsid w:val="00560EA5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,L Char"/>
    <w:link w:val="ListParagraph"/>
    <w:qFormat/>
    <w:locked/>
    <w:rsid w:val="00560EA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2022-07-07T09:28:00Z</dcterms:created>
  <dcterms:modified xsi:type="dcterms:W3CDTF">2022-07-07T09:28:00Z</dcterms:modified>
</cp:coreProperties>
</file>